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SAPCC Board of Directors</w:t>
      </w:r>
    </w:p>
    <w:p w:rsidR="00000000" w:rsidDel="00000000" w:rsidP="00000000" w:rsidRDefault="00000000" w:rsidRPr="00000000">
      <w:pPr>
        <w:contextualSpacing w:val="0"/>
        <w:jc w:val="center"/>
      </w:pPr>
      <w:r w:rsidDel="00000000" w:rsidR="00000000" w:rsidRPr="00000000">
        <w:rPr>
          <w:rtl w:val="0"/>
        </w:rPr>
        <w:t xml:space="preserve">Minutes October 2015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attendance: John Seppanen, Kathryn Murray, Michael Russelle, Scott Simmons, Alex Susko, Ray bran, Amanda Yang, Matt Hass, Mimi Jennings</w:t>
      </w:r>
    </w:p>
    <w:p w:rsidR="00000000" w:rsidDel="00000000" w:rsidP="00000000" w:rsidRDefault="00000000" w:rsidRPr="00000000">
      <w:pPr>
        <w:contextualSpacing w:val="0"/>
      </w:pPr>
      <w:r w:rsidDel="00000000" w:rsidR="00000000" w:rsidRPr="00000000">
        <w:rPr>
          <w:rtl w:val="0"/>
        </w:rPr>
        <w:t xml:space="preserve"> </w:t>
      </w:r>
    </w:p>
    <w:tbl>
      <w:tblPr>
        <w:tblStyle w:val="Table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35"/>
        <w:gridCol w:w="6045"/>
        <w:tblGridChange w:id="0">
          <w:tblGrid>
            <w:gridCol w:w="2835"/>
            <w:gridCol w:w="60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Approve Minutes and Agenda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Ray moved to approve the minutes and agenda. Scott seconded. It passed unanimously.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Updates from chairs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Matt gave a brief update of the Environment Committee. John shared Land Use updates. Land Use will take up tear down issues in the coming months and Ecumen is holding community meetings on their Luther Seminary project.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Transportation did not report.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New Board Member: Scott Simmons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JoAnne worked to recruit Scott. He moved to the Twin Cities in 2008 to attend Luther Seminary. He’s originally from CO, but has lived many other places. As a writer and creative developer, he created Lydia’s place to build relationships and collaboration in the neighborhood.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Board Elections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Volunteers signed up to staff board elections: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22222"/>
                <w:highlight w:val="white"/>
                <w:rtl w:val="0"/>
              </w:rPr>
              <w:t xml:space="preserve">Wed. Nov. 4: Matt 6-8pm HPC; Alex 6-8pm HPC; Michael 4-5:30pm Speedy; Scott 4-6pm Speedy; Ray 5:30-8pm Speedy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22222"/>
                <w:highlight w:val="white"/>
                <w:rtl w:val="0"/>
              </w:rPr>
              <w:t xml:space="preserve">Thurs. Nov. 5: Office voting 5-8pm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22222"/>
                <w:highlight w:val="white"/>
                <w:rtl w:val="0"/>
              </w:rPr>
              <w:t xml:space="preserve">Fri. Nov. 6: Office voting 11am-2pm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22222"/>
                <w:highlight w:val="white"/>
                <w:rtl w:val="0"/>
              </w:rPr>
              <w:t xml:space="preserve">Sat. Nov. 7: Michael 1-4pm HPC; John 1-3pm Speedy; Mimi 3-4pm Speedy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22222"/>
                <w:highlight w:val="white"/>
                <w:rtl w:val="0"/>
              </w:rPr>
              <w:t xml:space="preserve">Online voting will end Sunday night.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22222"/>
                <w:highlight w:val="white"/>
                <w:rtl w:val="0"/>
              </w:rPr>
              <w:t xml:space="preserve">Matt will check with Speedy to make sure we can use their space to hold elections. For an hour before the board meeting, the board will host a social gathering to meet new board members and thank out-going ones.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222222"/>
                <w:highlight w:val="white"/>
                <w:rtl w:val="0"/>
              </w:rPr>
              <w:t xml:space="preserve">Cailin will make flyers for the community. Board will help put them up.</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Strategic Planning Finalization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Kathryn walked the board through the specifics of her equity and diversity phrasing for section three of the strategic plan. Members discussed whether we should call out gentrification explicitly. Scott suggested, and others agreed, that transportation should be explicitly addressed. Staff will make a google doc for the board to work on before another strategic planning session. Staff will coordinate with Barbara to set a date.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Updates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We will receive $24,000 for the BNSF pipeline through the community garden.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Suyapa gave the proposal from Workhorse to be considered for fiscal sponsorship from SAPCC. </w:t>
            </w:r>
            <w:r w:rsidDel="00000000" w:rsidR="00000000" w:rsidRPr="00000000">
              <w:rPr>
                <w:b w:val="1"/>
                <w:rtl w:val="0"/>
              </w:rPr>
              <w:t xml:space="preserve">Mimi moved that SAPCC serve as the fiscal sponsor of Workhorse at a 9% fee. Kathryn seconded the motion. It passed unanimously.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Staff gave a rental space update. The Co-op is working on logistics on their end. They have agreed to do heating and air conditioning but they do not want to do the windows. There is no contract in place yet.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The board affirmed their emphasis on fixing the windows. Members wanted to make sure that our insurance policy also will cover vandalism.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Suyapa commented that she needs the Personnel Committee to review her job description and adjust it to accurately reflect her position. Executive Committee will look into it since the Personnel Committee is in flux. Michael will also help with that process.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Adjourn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Ray moved to adjourn</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