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D2DC8" w:rsidRDefault="001C3196">
      <w:pPr>
        <w:pStyle w:val="normal0"/>
        <w:jc w:val="center"/>
      </w:pPr>
      <w:bookmarkStart w:id="0" w:name="_GoBack"/>
      <w:bookmarkEnd w:id="0"/>
      <w:r>
        <w:t>Equity Committee Meeting</w:t>
      </w:r>
    </w:p>
    <w:p w:rsidR="00DD2DC8" w:rsidRDefault="001C3196">
      <w:pPr>
        <w:pStyle w:val="normal0"/>
        <w:jc w:val="center"/>
      </w:pPr>
      <w:r>
        <w:t>April 7, 2017</w:t>
      </w:r>
    </w:p>
    <w:p w:rsidR="00DD2DC8" w:rsidRDefault="00DD2DC8">
      <w:pPr>
        <w:pStyle w:val="normal0"/>
        <w:jc w:val="center"/>
      </w:pPr>
    </w:p>
    <w:p w:rsidR="00DD2DC8" w:rsidRDefault="001C3196">
      <w:pPr>
        <w:pStyle w:val="normal0"/>
      </w:pPr>
      <w:r>
        <w:t xml:space="preserve">In Attendance: Scott Simmons, Melissa Williams, Grant Evitt, Ian Luby, Betsey Joseph, Hadley Barrows, Cailin Rogers, John, Alex, John Mark Lucas, </w:t>
      </w:r>
    </w:p>
    <w:p w:rsidR="00DD2DC8" w:rsidRDefault="001C3196">
      <w:pPr>
        <w:pStyle w:val="normal0"/>
        <w:tabs>
          <w:tab w:val="left" w:pos="5629"/>
        </w:tabs>
      </w:pPr>
      <w:r>
        <w:tab/>
      </w:r>
    </w:p>
    <w:tbl>
      <w:tblPr>
        <w:tblStyle w:val="a"/>
        <w:tblW w:w="885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65"/>
        <w:gridCol w:w="5641"/>
        <w:gridCol w:w="1950"/>
      </w:tblGrid>
      <w:tr w:rsidR="00DD2DC8">
        <w:tc>
          <w:tcPr>
            <w:tcW w:w="1265" w:type="dxa"/>
          </w:tcPr>
          <w:p w:rsidR="00DD2DC8" w:rsidRDefault="001C3196">
            <w:pPr>
              <w:pStyle w:val="normal0"/>
              <w:tabs>
                <w:tab w:val="left" w:pos="5629"/>
              </w:tabs>
              <w:contextualSpacing w:val="0"/>
            </w:pPr>
            <w:r>
              <w:t>8:00</w:t>
            </w:r>
          </w:p>
        </w:tc>
        <w:tc>
          <w:tcPr>
            <w:tcW w:w="5641" w:type="dxa"/>
          </w:tcPr>
          <w:p w:rsidR="00DD2DC8" w:rsidRDefault="001C3196">
            <w:pPr>
              <w:pStyle w:val="normal0"/>
              <w:tabs>
                <w:tab w:val="left" w:pos="5629"/>
              </w:tabs>
              <w:contextualSpacing w:val="0"/>
              <w:rPr>
                <w:b/>
              </w:rPr>
            </w:pPr>
            <w:r>
              <w:rPr>
                <w:b/>
              </w:rPr>
              <w:t>Introductions and Agenda–8:03</w:t>
            </w:r>
          </w:p>
        </w:tc>
        <w:tc>
          <w:tcPr>
            <w:tcW w:w="1950" w:type="dxa"/>
          </w:tcPr>
          <w:p w:rsidR="00DD2DC8" w:rsidRDefault="00DD2DC8">
            <w:pPr>
              <w:pStyle w:val="normal0"/>
              <w:tabs>
                <w:tab w:val="left" w:pos="5629"/>
              </w:tabs>
              <w:contextualSpacing w:val="0"/>
            </w:pPr>
          </w:p>
        </w:tc>
      </w:tr>
      <w:tr w:rsidR="00DD2DC8">
        <w:tc>
          <w:tcPr>
            <w:tcW w:w="1265" w:type="dxa"/>
          </w:tcPr>
          <w:p w:rsidR="00DD2DC8" w:rsidRDefault="001C3196">
            <w:pPr>
              <w:pStyle w:val="normal0"/>
              <w:tabs>
                <w:tab w:val="left" w:pos="5629"/>
              </w:tabs>
              <w:contextualSpacing w:val="0"/>
            </w:pPr>
            <w:r>
              <w:t>8:10</w:t>
            </w:r>
          </w:p>
        </w:tc>
        <w:tc>
          <w:tcPr>
            <w:tcW w:w="5641" w:type="dxa"/>
          </w:tcPr>
          <w:p w:rsidR="00DD2DC8" w:rsidRDefault="001C3196">
            <w:pPr>
              <w:pStyle w:val="normal0"/>
              <w:tabs>
                <w:tab w:val="left" w:pos="5629"/>
              </w:tabs>
              <w:contextualSpacing w:val="0"/>
              <w:rPr>
                <w:b/>
              </w:rPr>
            </w:pPr>
            <w:r>
              <w:rPr>
                <w:b/>
              </w:rPr>
              <w:t>Introduce Hadley Barrows, consultant–8:05</w:t>
            </w:r>
          </w:p>
          <w:p w:rsidR="00DD2DC8" w:rsidRDefault="001C3196">
            <w:pPr>
              <w:pStyle w:val="normal0"/>
              <w:tabs>
                <w:tab w:val="left" w:pos="5629"/>
              </w:tabs>
              <w:contextualSpacing w:val="0"/>
            </w:pPr>
            <w:r>
              <w:t xml:space="preserve">Works at Target in Change Management. She will be getting data on our equity information. Hadley will help us get the numbers. </w:t>
            </w:r>
          </w:p>
        </w:tc>
        <w:tc>
          <w:tcPr>
            <w:tcW w:w="1950" w:type="dxa"/>
          </w:tcPr>
          <w:p w:rsidR="00DD2DC8" w:rsidRDefault="00DD2DC8">
            <w:pPr>
              <w:pStyle w:val="normal0"/>
              <w:tabs>
                <w:tab w:val="left" w:pos="5629"/>
              </w:tabs>
              <w:contextualSpacing w:val="0"/>
            </w:pPr>
          </w:p>
        </w:tc>
      </w:tr>
      <w:tr w:rsidR="00DD2DC8">
        <w:tc>
          <w:tcPr>
            <w:tcW w:w="1265" w:type="dxa"/>
          </w:tcPr>
          <w:p w:rsidR="00DD2DC8" w:rsidRDefault="001C3196">
            <w:pPr>
              <w:pStyle w:val="normal0"/>
              <w:tabs>
                <w:tab w:val="left" w:pos="5629"/>
              </w:tabs>
              <w:contextualSpacing w:val="0"/>
            </w:pPr>
            <w:r>
              <w:t>8:15</w:t>
            </w:r>
          </w:p>
        </w:tc>
        <w:tc>
          <w:tcPr>
            <w:tcW w:w="5641" w:type="dxa"/>
          </w:tcPr>
          <w:p w:rsidR="00DD2DC8" w:rsidRDefault="001C3196">
            <w:pPr>
              <w:pStyle w:val="normal0"/>
              <w:tabs>
                <w:tab w:val="left" w:pos="5629"/>
              </w:tabs>
              <w:contextualSpacing w:val="0"/>
              <w:rPr>
                <w:b/>
              </w:rPr>
            </w:pPr>
            <w:r>
              <w:rPr>
                <w:b/>
              </w:rPr>
              <w:t>Ten Year Plan–8:15</w:t>
            </w:r>
          </w:p>
          <w:p w:rsidR="00DD2DC8" w:rsidRDefault="001C3196">
            <w:pPr>
              <w:pStyle w:val="normal0"/>
              <w:tabs>
                <w:tab w:val="left" w:pos="5629"/>
              </w:tabs>
              <w:contextualSpacing w:val="0"/>
            </w:pPr>
            <w:r>
              <w:t>The Strategic Plan was to have equity be in everything we do</w:t>
            </w:r>
            <w:r>
              <w:t xml:space="preserve">. Communications piece is the next hurdle. </w:t>
            </w:r>
          </w:p>
          <w:p w:rsidR="00DD2DC8" w:rsidRDefault="00DD2DC8">
            <w:pPr>
              <w:pStyle w:val="normal0"/>
              <w:tabs>
                <w:tab w:val="left" w:pos="5629"/>
              </w:tabs>
              <w:contextualSpacing w:val="0"/>
            </w:pPr>
          </w:p>
          <w:p w:rsidR="00DD2DC8" w:rsidRDefault="001C3196">
            <w:pPr>
              <w:pStyle w:val="normal0"/>
              <w:tabs>
                <w:tab w:val="left" w:pos="5629"/>
              </w:tabs>
              <w:contextualSpacing w:val="0"/>
            </w:pPr>
            <w:r>
              <w:t>Rudimentary type of polling. Poster board with stickers, not necessarily statistically correct but gives us direction on how to move. Identifying places in community that are high traffic on where to place these, including the art festival, Hampden Park Co</w:t>
            </w:r>
            <w:r>
              <w:t xml:space="preserve">-op, Speedy, Dunn Bros, etc. </w:t>
            </w:r>
          </w:p>
          <w:p w:rsidR="00DD2DC8" w:rsidRDefault="00DD2DC8">
            <w:pPr>
              <w:pStyle w:val="normal0"/>
              <w:tabs>
                <w:tab w:val="left" w:pos="5629"/>
              </w:tabs>
              <w:contextualSpacing w:val="0"/>
            </w:pPr>
          </w:p>
          <w:p w:rsidR="00DD2DC8" w:rsidRDefault="001C3196">
            <w:pPr>
              <w:pStyle w:val="normal0"/>
              <w:tabs>
                <w:tab w:val="left" w:pos="5629"/>
              </w:tabs>
              <w:contextualSpacing w:val="0"/>
            </w:pPr>
            <w:r>
              <w:t>Future work group meetings should have structured work plans. Google Docs for brainstorming, etc. Desire to start doing communications planning in this group? Ian Luby and Cailin Rogers will work to get something out to group</w:t>
            </w:r>
            <w:r>
              <w:t xml:space="preserve"> soon. Conflating community and engagement. What we need is an engagement plan. Do we want to be more diverse and inclusive or do we have a more diverse community and want them to be part of the conversations? The latter. </w:t>
            </w:r>
          </w:p>
          <w:p w:rsidR="00DD2DC8" w:rsidRDefault="00DD2DC8">
            <w:pPr>
              <w:pStyle w:val="normal0"/>
              <w:tabs>
                <w:tab w:val="left" w:pos="5629"/>
              </w:tabs>
              <w:contextualSpacing w:val="0"/>
            </w:pPr>
          </w:p>
          <w:p w:rsidR="00DD2DC8" w:rsidRDefault="001C3196">
            <w:pPr>
              <w:pStyle w:val="normal0"/>
              <w:tabs>
                <w:tab w:val="left" w:pos="5629"/>
              </w:tabs>
              <w:contextualSpacing w:val="0"/>
            </w:pPr>
            <w:r>
              <w:t>Steering Committee for 10-Year P</w:t>
            </w:r>
            <w:r>
              <w:t xml:space="preserve">lan wants questions from each committee. </w:t>
            </w:r>
          </w:p>
          <w:p w:rsidR="00DD2DC8" w:rsidRDefault="001C3196">
            <w:pPr>
              <w:pStyle w:val="normal0"/>
              <w:tabs>
                <w:tab w:val="left" w:pos="5629"/>
              </w:tabs>
              <w:contextualSpacing w:val="0"/>
            </w:pPr>
            <w:r>
              <w:lastRenderedPageBreak/>
              <w:t>2 questions maximum. Prioritize questions. Cailin Rogers will have small handout with the boards.</w:t>
            </w:r>
          </w:p>
          <w:p w:rsidR="00DD2DC8" w:rsidRDefault="001C3196">
            <w:pPr>
              <w:pStyle w:val="normal0"/>
              <w:tabs>
                <w:tab w:val="left" w:pos="5629"/>
              </w:tabs>
              <w:contextualSpacing w:val="0"/>
            </w:pPr>
            <w:r>
              <w:t>Propose communications workgroup takes this up in their next meeting. Launch poster board with own questions as a te</w:t>
            </w:r>
            <w:r>
              <w:t xml:space="preserve">st. Email questions to Ian Luby. Framing questions is important. Binary? Multiple choice? Carefully look at wording of questions. </w:t>
            </w:r>
          </w:p>
          <w:p w:rsidR="00DD2DC8" w:rsidRDefault="00DD2DC8">
            <w:pPr>
              <w:pStyle w:val="normal0"/>
              <w:tabs>
                <w:tab w:val="left" w:pos="5629"/>
              </w:tabs>
              <w:contextualSpacing w:val="0"/>
            </w:pPr>
          </w:p>
          <w:p w:rsidR="00DD2DC8" w:rsidRDefault="001C3196">
            <w:pPr>
              <w:pStyle w:val="normal0"/>
              <w:tabs>
                <w:tab w:val="left" w:pos="5629"/>
              </w:tabs>
              <w:contextualSpacing w:val="0"/>
            </w:pPr>
            <w:r>
              <w:t xml:space="preserve">Example question: Which of the following are your top 3 environmental concerns in St. Anthony Park? </w:t>
            </w:r>
          </w:p>
        </w:tc>
        <w:tc>
          <w:tcPr>
            <w:tcW w:w="1950" w:type="dxa"/>
          </w:tcPr>
          <w:p w:rsidR="00DD2DC8" w:rsidRDefault="00DD2DC8">
            <w:pPr>
              <w:pStyle w:val="normal0"/>
              <w:tabs>
                <w:tab w:val="left" w:pos="5629"/>
              </w:tabs>
              <w:contextualSpacing w:val="0"/>
            </w:pPr>
          </w:p>
        </w:tc>
      </w:tr>
      <w:tr w:rsidR="00DD2DC8">
        <w:tc>
          <w:tcPr>
            <w:tcW w:w="1265" w:type="dxa"/>
          </w:tcPr>
          <w:p w:rsidR="00DD2DC8" w:rsidRDefault="001C3196">
            <w:pPr>
              <w:pStyle w:val="normal0"/>
              <w:tabs>
                <w:tab w:val="left" w:pos="5629"/>
              </w:tabs>
              <w:contextualSpacing w:val="0"/>
            </w:pPr>
            <w:r>
              <w:lastRenderedPageBreak/>
              <w:t>8:45</w:t>
            </w:r>
          </w:p>
        </w:tc>
        <w:tc>
          <w:tcPr>
            <w:tcW w:w="5641" w:type="dxa"/>
          </w:tcPr>
          <w:p w:rsidR="00DD2DC8" w:rsidRDefault="001C3196">
            <w:pPr>
              <w:pStyle w:val="normal0"/>
              <w:tabs>
                <w:tab w:val="left" w:pos="5629"/>
              </w:tabs>
              <w:contextualSpacing w:val="0"/>
              <w:rPr>
                <w:b/>
              </w:rPr>
            </w:pPr>
            <w:r>
              <w:rPr>
                <w:b/>
              </w:rPr>
              <w:t>Mayfest Plan–8:5</w:t>
            </w:r>
            <w:r>
              <w:rPr>
                <w:b/>
              </w:rPr>
              <w:t>7</w:t>
            </w:r>
          </w:p>
          <w:p w:rsidR="00DD2DC8" w:rsidRDefault="001C3196">
            <w:pPr>
              <w:pStyle w:val="normal0"/>
              <w:tabs>
                <w:tab w:val="left" w:pos="5629"/>
              </w:tabs>
              <w:contextualSpacing w:val="0"/>
            </w:pPr>
            <w:r>
              <w:t>Co-op Mayfest 12-14.</w:t>
            </w:r>
          </w:p>
          <w:p w:rsidR="00DD2DC8" w:rsidRDefault="001C3196">
            <w:pPr>
              <w:pStyle w:val="normal0"/>
              <w:tabs>
                <w:tab w:val="left" w:pos="5629"/>
              </w:tabs>
              <w:contextualSpacing w:val="0"/>
            </w:pPr>
            <w:r>
              <w:t xml:space="preserve">SAPCC will have a table there. Talked about having questionnaires at that time as an engagement piece. It is in collaboration with the community council. </w:t>
            </w:r>
          </w:p>
          <w:p w:rsidR="00DD2DC8" w:rsidRDefault="00DD2DC8">
            <w:pPr>
              <w:pStyle w:val="normal0"/>
              <w:tabs>
                <w:tab w:val="left" w:pos="5629"/>
              </w:tabs>
              <w:contextualSpacing w:val="0"/>
            </w:pPr>
          </w:p>
          <w:p w:rsidR="00DD2DC8" w:rsidRDefault="001C3196">
            <w:pPr>
              <w:pStyle w:val="normal0"/>
              <w:tabs>
                <w:tab w:val="left" w:pos="5629"/>
              </w:tabs>
              <w:contextualSpacing w:val="0"/>
            </w:pPr>
            <w:r>
              <w:t>Is there a way of framing questions without using the words 10-Year Plan? Are</w:t>
            </w:r>
            <w:r>
              <w:t xml:space="preserve"> we excluding groups of people by using 10-Year? </w:t>
            </w:r>
          </w:p>
          <w:p w:rsidR="00DD2DC8" w:rsidRDefault="00DD2DC8">
            <w:pPr>
              <w:pStyle w:val="normal0"/>
              <w:tabs>
                <w:tab w:val="left" w:pos="5629"/>
              </w:tabs>
              <w:contextualSpacing w:val="0"/>
            </w:pPr>
          </w:p>
          <w:p w:rsidR="00DD2DC8" w:rsidRDefault="001C3196">
            <w:pPr>
              <w:pStyle w:val="normal0"/>
              <w:tabs>
                <w:tab w:val="left" w:pos="5629"/>
              </w:tabs>
              <w:contextualSpacing w:val="0"/>
            </w:pPr>
            <w:r>
              <w:t xml:space="preserve">John will tentatively take the lead on tabling. </w:t>
            </w:r>
          </w:p>
        </w:tc>
        <w:tc>
          <w:tcPr>
            <w:tcW w:w="1950" w:type="dxa"/>
          </w:tcPr>
          <w:p w:rsidR="00DD2DC8" w:rsidRDefault="001C3196">
            <w:pPr>
              <w:pStyle w:val="normal0"/>
              <w:tabs>
                <w:tab w:val="left" w:pos="5629"/>
              </w:tabs>
              <w:contextualSpacing w:val="0"/>
            </w:pPr>
            <w:r>
              <w:t>John to tentatively take lead on tabling event.</w:t>
            </w:r>
          </w:p>
        </w:tc>
      </w:tr>
      <w:tr w:rsidR="00DD2DC8">
        <w:tc>
          <w:tcPr>
            <w:tcW w:w="1265" w:type="dxa"/>
          </w:tcPr>
          <w:p w:rsidR="00DD2DC8" w:rsidRDefault="001C3196">
            <w:pPr>
              <w:pStyle w:val="normal0"/>
              <w:tabs>
                <w:tab w:val="left" w:pos="5629"/>
              </w:tabs>
              <w:contextualSpacing w:val="0"/>
            </w:pPr>
            <w:r>
              <w:t>9:00</w:t>
            </w:r>
          </w:p>
        </w:tc>
        <w:tc>
          <w:tcPr>
            <w:tcW w:w="5641" w:type="dxa"/>
          </w:tcPr>
          <w:p w:rsidR="00DD2DC8" w:rsidRDefault="001C3196">
            <w:pPr>
              <w:pStyle w:val="normal0"/>
              <w:tabs>
                <w:tab w:val="left" w:pos="5629"/>
              </w:tabs>
              <w:contextualSpacing w:val="0"/>
              <w:rPr>
                <w:b/>
              </w:rPr>
            </w:pPr>
            <w:r>
              <w:rPr>
                <w:b/>
              </w:rPr>
              <w:t>Seal ADA–9:02</w:t>
            </w:r>
          </w:p>
          <w:p w:rsidR="00DD2DC8" w:rsidRDefault="001C3196">
            <w:pPr>
              <w:pStyle w:val="normal0"/>
              <w:tabs>
                <w:tab w:val="left" w:pos="5629"/>
              </w:tabs>
              <w:contextualSpacing w:val="0"/>
            </w:pPr>
            <w:r>
              <w:t xml:space="preserve">Transportation Committee passed a resolution to write letter to public works for ADA sidewalk by Seal Hi-Rise. Scott Jensen is drafting letter, ideally a letter of support from Seal residents. </w:t>
            </w:r>
          </w:p>
        </w:tc>
        <w:tc>
          <w:tcPr>
            <w:tcW w:w="1950" w:type="dxa"/>
          </w:tcPr>
          <w:p w:rsidR="00DD2DC8" w:rsidRDefault="00DD2DC8">
            <w:pPr>
              <w:pStyle w:val="normal0"/>
              <w:tabs>
                <w:tab w:val="left" w:pos="5629"/>
              </w:tabs>
              <w:contextualSpacing w:val="0"/>
            </w:pPr>
          </w:p>
        </w:tc>
      </w:tr>
      <w:tr w:rsidR="00DD2DC8">
        <w:tc>
          <w:tcPr>
            <w:tcW w:w="1265" w:type="dxa"/>
          </w:tcPr>
          <w:p w:rsidR="00DD2DC8" w:rsidRDefault="001C3196">
            <w:pPr>
              <w:pStyle w:val="normal0"/>
              <w:tabs>
                <w:tab w:val="left" w:pos="5629"/>
              </w:tabs>
              <w:contextualSpacing w:val="0"/>
            </w:pPr>
            <w:r>
              <w:t>9:15</w:t>
            </w:r>
          </w:p>
        </w:tc>
        <w:tc>
          <w:tcPr>
            <w:tcW w:w="5641" w:type="dxa"/>
          </w:tcPr>
          <w:p w:rsidR="00DD2DC8" w:rsidRDefault="001C3196">
            <w:pPr>
              <w:pStyle w:val="normal0"/>
              <w:tabs>
                <w:tab w:val="left" w:pos="5629"/>
              </w:tabs>
              <w:contextualSpacing w:val="0"/>
              <w:rPr>
                <w:b/>
              </w:rPr>
            </w:pPr>
            <w:r>
              <w:rPr>
                <w:b/>
              </w:rPr>
              <w:t>Food Project Update–9:05</w:t>
            </w:r>
          </w:p>
          <w:p w:rsidR="00DD2DC8" w:rsidRDefault="001C3196">
            <w:pPr>
              <w:pStyle w:val="normal0"/>
              <w:tabs>
                <w:tab w:val="left" w:pos="5629"/>
              </w:tabs>
              <w:contextualSpacing w:val="0"/>
            </w:pPr>
            <w:r>
              <w:t>Submitted 2 large-scale grants</w:t>
            </w:r>
            <w:r>
              <w:t xml:space="preserve"> on behalf of food justice and equity program. Blue Cross Blue Shield and Enterprise. </w:t>
            </w:r>
          </w:p>
          <w:p w:rsidR="00DD2DC8" w:rsidRDefault="00DD2DC8">
            <w:pPr>
              <w:pStyle w:val="normal0"/>
              <w:tabs>
                <w:tab w:val="left" w:pos="5629"/>
              </w:tabs>
              <w:contextualSpacing w:val="0"/>
            </w:pPr>
          </w:p>
          <w:p w:rsidR="00DD2DC8" w:rsidRDefault="001C3196">
            <w:pPr>
              <w:pStyle w:val="normal0"/>
              <w:tabs>
                <w:tab w:val="left" w:pos="5629"/>
              </w:tabs>
              <w:contextualSpacing w:val="0"/>
            </w:pPr>
            <w:r>
              <w:t xml:space="preserve">Have been chatting with PPL (Project for Pride in Living) and they have </w:t>
            </w:r>
            <w:r>
              <w:lastRenderedPageBreak/>
              <w:t>said if we can find them a location to build in St. Anthony Park that whatever they build can ha</w:t>
            </w:r>
            <w:r>
              <w:t xml:space="preserve">ve space for a food shelf in the building. </w:t>
            </w:r>
          </w:p>
          <w:p w:rsidR="00DD2DC8" w:rsidRDefault="00DD2DC8">
            <w:pPr>
              <w:pStyle w:val="normal0"/>
              <w:tabs>
                <w:tab w:val="left" w:pos="5629"/>
              </w:tabs>
              <w:contextualSpacing w:val="0"/>
            </w:pPr>
          </w:p>
          <w:p w:rsidR="00DD2DC8" w:rsidRDefault="001C3196">
            <w:pPr>
              <w:pStyle w:val="normal0"/>
              <w:tabs>
                <w:tab w:val="left" w:pos="5629"/>
              </w:tabs>
              <w:contextualSpacing w:val="0"/>
            </w:pPr>
            <w:r>
              <w:t xml:space="preserve">Brightside Produce: Interested in developing relationship with us and the benefits that will occur with them. They are a backside CSA. Commitment to $100. Do not take EBT yet. Not licensed for home delivery. It </w:t>
            </w:r>
            <w:r>
              <w:t xml:space="preserve">would be a year-round commitment.  </w:t>
            </w:r>
          </w:p>
          <w:p w:rsidR="00DD2DC8" w:rsidRDefault="00DD2DC8">
            <w:pPr>
              <w:pStyle w:val="normal0"/>
              <w:tabs>
                <w:tab w:val="left" w:pos="5629"/>
              </w:tabs>
              <w:contextualSpacing w:val="0"/>
            </w:pPr>
          </w:p>
          <w:p w:rsidR="00DD2DC8" w:rsidRDefault="001C3196">
            <w:pPr>
              <w:pStyle w:val="normal0"/>
              <w:tabs>
                <w:tab w:val="left" w:pos="5629"/>
              </w:tabs>
              <w:contextualSpacing w:val="0"/>
            </w:pPr>
            <w:bookmarkStart w:id="1" w:name="_gjdgxs" w:colFirst="0" w:colLast="0"/>
            <w:bookmarkEnd w:id="1"/>
            <w:r>
              <w:t xml:space="preserve">Twin Cities Mobile Market: To sustain effort we need to let everyone know who might be interested in it. Cailin Rogers to put on Listserv. </w:t>
            </w:r>
          </w:p>
        </w:tc>
        <w:tc>
          <w:tcPr>
            <w:tcW w:w="1950" w:type="dxa"/>
          </w:tcPr>
          <w:p w:rsidR="00DD2DC8" w:rsidRDefault="001C3196">
            <w:pPr>
              <w:pStyle w:val="normal0"/>
              <w:tabs>
                <w:tab w:val="left" w:pos="5629"/>
              </w:tabs>
              <w:contextualSpacing w:val="0"/>
            </w:pPr>
            <w:r>
              <w:lastRenderedPageBreak/>
              <w:t>Cailin Rogers to put updates on Listserv.</w:t>
            </w:r>
          </w:p>
        </w:tc>
      </w:tr>
      <w:tr w:rsidR="00DD2DC8">
        <w:tc>
          <w:tcPr>
            <w:tcW w:w="1265" w:type="dxa"/>
          </w:tcPr>
          <w:p w:rsidR="00DD2DC8" w:rsidRDefault="001C3196">
            <w:pPr>
              <w:pStyle w:val="normal0"/>
              <w:tabs>
                <w:tab w:val="left" w:pos="5629"/>
              </w:tabs>
              <w:contextualSpacing w:val="0"/>
            </w:pPr>
            <w:r>
              <w:lastRenderedPageBreak/>
              <w:t>9:25</w:t>
            </w:r>
          </w:p>
        </w:tc>
        <w:tc>
          <w:tcPr>
            <w:tcW w:w="5641" w:type="dxa"/>
          </w:tcPr>
          <w:p w:rsidR="00DD2DC8" w:rsidRDefault="001C3196">
            <w:pPr>
              <w:pStyle w:val="normal0"/>
              <w:tabs>
                <w:tab w:val="left" w:pos="5629"/>
              </w:tabs>
              <w:contextualSpacing w:val="0"/>
              <w:rPr>
                <w:b/>
              </w:rPr>
            </w:pPr>
            <w:r>
              <w:rPr>
                <w:b/>
              </w:rPr>
              <w:t>Other Agenda Items–9:32</w:t>
            </w:r>
          </w:p>
          <w:p w:rsidR="00DD2DC8" w:rsidRDefault="001C3196">
            <w:pPr>
              <w:pStyle w:val="normal0"/>
              <w:tabs>
                <w:tab w:val="left" w:pos="5629"/>
              </w:tabs>
              <w:contextualSpacing w:val="0"/>
            </w:pPr>
            <w:r>
              <w:t>Vandali</w:t>
            </w:r>
            <w:r>
              <w:t>zation at Jewish Action Center last week. Interest in drafting a letter of support. Resolution to make a statement on what our community standpoint is and have it published in the Bugle. Scott Simmons has a connection with the ACLU and will setup workgroup</w:t>
            </w:r>
            <w:r>
              <w:t xml:space="preserve"> around this problem. </w:t>
            </w:r>
          </w:p>
        </w:tc>
        <w:tc>
          <w:tcPr>
            <w:tcW w:w="1950" w:type="dxa"/>
          </w:tcPr>
          <w:p w:rsidR="00DD2DC8" w:rsidRDefault="001C3196">
            <w:pPr>
              <w:pStyle w:val="normal0"/>
              <w:tabs>
                <w:tab w:val="left" w:pos="5629"/>
              </w:tabs>
              <w:contextualSpacing w:val="0"/>
            </w:pPr>
            <w:r>
              <w:t>Resolution to draft letter of support passed unanimously.</w:t>
            </w:r>
          </w:p>
        </w:tc>
      </w:tr>
      <w:tr w:rsidR="00DD2DC8">
        <w:tc>
          <w:tcPr>
            <w:tcW w:w="1265" w:type="dxa"/>
          </w:tcPr>
          <w:p w:rsidR="00DD2DC8" w:rsidRDefault="001C3196">
            <w:pPr>
              <w:pStyle w:val="normal0"/>
              <w:tabs>
                <w:tab w:val="left" w:pos="5629"/>
              </w:tabs>
              <w:contextualSpacing w:val="0"/>
            </w:pPr>
            <w:r>
              <w:t>9:30</w:t>
            </w:r>
          </w:p>
        </w:tc>
        <w:tc>
          <w:tcPr>
            <w:tcW w:w="5641" w:type="dxa"/>
          </w:tcPr>
          <w:p w:rsidR="00DD2DC8" w:rsidRDefault="001C3196">
            <w:pPr>
              <w:pStyle w:val="normal0"/>
              <w:tabs>
                <w:tab w:val="left" w:pos="5629"/>
              </w:tabs>
              <w:contextualSpacing w:val="0"/>
              <w:rPr>
                <w:b/>
              </w:rPr>
            </w:pPr>
            <w:r>
              <w:rPr>
                <w:b/>
              </w:rPr>
              <w:t xml:space="preserve">Adjourn–9:40 </w:t>
            </w:r>
          </w:p>
        </w:tc>
        <w:tc>
          <w:tcPr>
            <w:tcW w:w="1950" w:type="dxa"/>
          </w:tcPr>
          <w:p w:rsidR="00DD2DC8" w:rsidRDefault="00DD2DC8">
            <w:pPr>
              <w:pStyle w:val="normal0"/>
              <w:tabs>
                <w:tab w:val="left" w:pos="5629"/>
              </w:tabs>
              <w:contextualSpacing w:val="0"/>
            </w:pPr>
          </w:p>
        </w:tc>
      </w:tr>
    </w:tbl>
    <w:p w:rsidR="00DD2DC8" w:rsidRDefault="00DD2DC8">
      <w:pPr>
        <w:pStyle w:val="normal0"/>
        <w:tabs>
          <w:tab w:val="left" w:pos="5629"/>
        </w:tabs>
      </w:pPr>
    </w:p>
    <w:sectPr w:rsidR="00DD2DC8">
      <w:pgSz w:w="12240" w:h="15840"/>
      <w:pgMar w:top="1440" w:right="1800" w:bottom="1440" w:left="180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altName w:val="Menlo Bold"/>
    <w:panose1 w:val="00000000000000000000"/>
    <w:charset w:val="00"/>
    <w:family w:val="roman"/>
    <w:notTrueType/>
    <w:pitch w:val="default"/>
  </w:font>
  <w:font w:name="Times New Roman">
    <w:panose1 w:val="00000000000000000000"/>
    <w:charset w:val="4D"/>
    <w:family w:val="roman"/>
    <w:notTrueType/>
    <w:pitch w:val="variable"/>
    <w:sig w:usb0="00000003" w:usb1="00000000" w:usb2="00000000" w:usb3="00000000" w:csb0="00000001" w:csb1="00000000"/>
  </w:font>
  <w:font w:name="Georgia">
    <w:charset w:val="00"/>
    <w:family w:val="auto"/>
    <w:pitch w:val="default"/>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0000000000000000000"/>
    <w:charset w:val="00"/>
    <w:family w:val="roman"/>
    <w:notTrueType/>
    <w:pitch w:val="default"/>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isplayBackgroundShape/>
  <w:defaultTabStop w:val="720"/>
  <w:characterSpacingControl w:val="doNotCompress"/>
  <w:compat>
    <w:compatSetting w:name="compatibilityMode" w:uri="http://schemas.microsoft.com/office/word" w:val="14"/>
  </w:compat>
  <w:rsids>
    <w:rsidRoot w:val="00DD2DC8"/>
    <w:rsid w:val="001C3196"/>
    <w:rsid w:val="00DD2D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4"/>
        <w:szCs w:val="24"/>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Ind w:w="0" w:type="dxa"/>
      <w:tblCellMar>
        <w:top w:w="0" w:type="dxa"/>
        <w:left w:w="115" w:type="dxa"/>
        <w:bottom w:w="0" w:type="dxa"/>
        <w:right w:w="115"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4"/>
        <w:szCs w:val="24"/>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Ind w:w="0" w:type="dxa"/>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540</Words>
  <Characters>3080</Characters>
  <Application>Microsoft Macintosh Word</Application>
  <DocSecurity>0</DocSecurity>
  <Lines>25</Lines>
  <Paragraphs>7</Paragraphs>
  <ScaleCrop>false</ScaleCrop>
  <Company>Schawk Inc.</Company>
  <LinksUpToDate>false</LinksUpToDate>
  <CharactersWithSpaces>3613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Schawk Minneapolis</cp:lastModifiedBy>
  <cp:revision>2</cp:revision>
  <dcterms:created xsi:type="dcterms:W3CDTF">2017-04-13T14:17:00Z</dcterms:created>
  <dcterms:modified xsi:type="dcterms:W3CDTF">2017-04-13T14:17:00Z</dcterms:modified>
</cp:coreProperties>
</file>