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rtl w:val="0"/>
        </w:rPr>
        <w:t xml:space="preserve">Transportation committee, District 12</w:t>
      </w:r>
    </w:p>
    <w:p w:rsidR="00000000" w:rsidDel="00000000" w:rsidP="00000000" w:rsidRDefault="00000000" w:rsidRPr="00000000">
      <w:pPr>
        <w:spacing w:line="276" w:lineRule="auto"/>
        <w:contextualSpacing w:val="0"/>
        <w:jc w:val="center"/>
      </w:pPr>
      <w:r w:rsidDel="00000000" w:rsidR="00000000" w:rsidRPr="00000000">
        <w:rPr>
          <w:rtl w:val="0"/>
        </w:rPr>
        <w:t xml:space="preserve">April 6, 2015</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Minutes by Pat T., filling in for Cailin who is sick (apologies for any unusualness!)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Attendance: Brad Engelmann, Brian Longley, Pat Thompson, Daniel Sarastri, Les Everett. Maggie Johnson (in for Betty Wheeler), Ray Bryan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Minutes were approved with this amendment: the committee resolution included extension of the bike lanes and crosswalks past the Eustis intersection to University. Brad will send out a summary of his presentation on Territorial, referred to in the March minutes.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Como reconstruction 2017</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Begin discussion on public engagement – not what, but how to get public input. Check in with Lars.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Need input by November or so 2015. (Construction: 2017 Raymond to Doswell, 2018 Doswell to city line) Use the Art Fair opportunity to gather info – Council has a table, Transition Town has a table. Have a large map or satellite printout – with postit notes to make comments. Brad will work with staff to get that printout.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Should the committee walk Como Avenue (with neighbors?) – publicize it at the Art Fair. So do it on Tuesday, June 9 (or 17) perhaps? 90 minutes?  7 – 8:30 p.m.? Start at Raymond and end at Doswell. Get ice cream at Speedy at the end.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Maybe geotag as we go along. Hit the Twitter feed, Jon Schumacher, SAP yahoo list.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Invitation/flyer to have at the Art Fair – write an article for the Bugle by May 10. Let Kristal (editor) know that we will do that. Brian and Brad will have a draft by the next meeting to share with the committee.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4</w:t>
      </w:r>
      <w:r w:rsidDel="00000000" w:rsidR="00000000" w:rsidRPr="00000000">
        <w:rPr>
          <w:vertAlign w:val="superscript"/>
          <w:rtl w:val="0"/>
        </w:rPr>
        <w:t xml:space="preserve">th</w:t>
      </w:r>
      <w:r w:rsidDel="00000000" w:rsidR="00000000" w:rsidRPr="00000000">
        <w:rPr>
          <w:rtl w:val="0"/>
        </w:rPr>
        <w:t xml:space="preserve"> of July also? (informational with the big printout)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September or October for public meeting with the city planning staff.</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Raymond route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April 13 reroute starts between Manvel and Hampden, rerouting local traffic to the west through the residential streets. Non local traffic is Energy Park, 280, Territorial. Similar to Raymond Phase I reroute.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bookmarkStart w:colFirst="0" w:colLast="0" w:name="h.gjdgxs" w:id="0"/>
      <w:bookmarkEnd w:id="0"/>
      <w:r w:rsidDel="00000000" w:rsidR="00000000" w:rsidRPr="00000000">
        <w:rPr>
          <w:rtl w:val="0"/>
        </w:rPr>
        <w:t xml:space="preserve">The timing will run into the Phase II construction. They want to finish the Energy Park intersection by Fair time. Start Phase II in June with Energy Park intersection.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What happens to the 87 bus? Can it make the turns to do the local detour? Brad will find out.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Central Corridor sidewalk infill project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South SAP sidewalks near the Green Line – ask them to come to meet with us. Brad will ask. Cars parked where there should be sidewalks (Hunt Electric, Twin City Janitor supply company). Survey was done by DCC in 2012. Now with Growler, Bang up off of Hampden, need sidewalks!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Update on median plantings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Phase II median at Energy Park on Raymond. Brad has been working $ from Good Neighbor Fund for plant materials. Will find out in April  whether we get $ or not, there’s a fall-back plan in case not.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Update on Pelham bridge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An engineering firm and a design firm have been engaged by the city. Progress!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Announcements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Pat reminded everyone about the Meet the Bus events – always at 1 p.m. April 18, Raymond and Como 87 bus down to the coop and back. May 16, Como and Doswell (kittycorner from the Speedy) take the 3 to the Blue Line to the airport. June 19 (Friday!) meet in the park and ride lot at Como and Eustis to take the 30 to the Green Line, on to the Surly Brewery. July 18 – Meet the Bike – meet with your bike at the Community Garden and ride to the Stone Arch Bridge via Dinkytown bike bridge.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Two accidents have happened with cars and the Green Line train at Raymond. Both times the train was approaching from behind a left-turning car.</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