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Transportation Committee</w:t>
      </w:r>
    </w:p>
    <w:p w:rsidR="00000000" w:rsidDel="00000000" w:rsidP="00000000" w:rsidRDefault="00000000" w:rsidRPr="00000000">
      <w:pPr>
        <w:contextualSpacing w:val="0"/>
        <w:jc w:val="center"/>
      </w:pPr>
      <w:r w:rsidDel="00000000" w:rsidR="00000000" w:rsidRPr="00000000">
        <w:rPr>
          <w:rtl w:val="0"/>
        </w:rPr>
        <w:t xml:space="preserve">April 4, 2016</w:t>
      </w:r>
    </w:p>
    <w:p w:rsidR="00000000" w:rsidDel="00000000" w:rsidP="00000000" w:rsidRDefault="00000000" w:rsidRPr="00000000">
      <w:pPr>
        <w:contextualSpacing w:val="0"/>
        <w:jc w:val="center"/>
      </w:pPr>
      <w:r w:rsidDel="00000000" w:rsidR="00000000" w:rsidRPr="00000000">
        <w:rPr>
          <w:rtl w:val="0"/>
        </w:rPr>
        <w:t xml:space="preserve">6:30-8:30 pm</w:t>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5025"/>
        <w:gridCol w:w="3120"/>
        <w:tblGridChange w:id="0">
          <w:tblGrid>
            <w:gridCol w:w="1215"/>
            <w:gridCol w:w="5025"/>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6:30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 Approve agenda &amp; 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Approve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6:40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Reuben Collins--St Paul Bike Plan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7:10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Drive 25 Campaign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7:30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Stop for Me Campaign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7:50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Join Policies and Procedures Task Force/Pelham brainstorming group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8:00 pm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Transportation Committee</w:t>
      </w:r>
    </w:p>
    <w:p w:rsidR="00000000" w:rsidDel="00000000" w:rsidP="00000000" w:rsidRDefault="00000000" w:rsidRPr="00000000">
      <w:pPr>
        <w:contextualSpacing w:val="0"/>
        <w:jc w:val="center"/>
      </w:pPr>
      <w:r w:rsidDel="00000000" w:rsidR="00000000" w:rsidRPr="00000000">
        <w:rPr>
          <w:rtl w:val="0"/>
        </w:rPr>
        <w:t xml:space="preserve">March 7, 2016</w:t>
      </w:r>
    </w:p>
    <w:p w:rsidR="00000000" w:rsidDel="00000000" w:rsidP="00000000" w:rsidRDefault="00000000" w:rsidRPr="00000000">
      <w:pPr>
        <w:contextualSpacing w:val="0"/>
      </w:pPr>
      <w:r w:rsidDel="00000000" w:rsidR="00000000" w:rsidRPr="00000000">
        <w:rPr>
          <w:rtl w:val="0"/>
        </w:rPr>
        <w:t xml:space="preserve">In Attendance: Scott Jensen, Les Everett, Brian Longley, Pat Thompson, Betty Wheeler, Ray Bryan, John Mark Lucas, Daniel Sarasti</w:t>
      </w:r>
    </w:p>
    <w:p w:rsidR="00000000" w:rsidDel="00000000" w:rsidP="00000000" w:rsidRDefault="00000000" w:rsidRPr="00000000">
      <w:pPr>
        <w:contextualSpacing w:val="0"/>
      </w:pPr>
      <w:r w:rsidDel="00000000" w:rsidR="00000000" w:rsidRPr="00000000">
        <w:rPr>
          <w:rtl w:val="0"/>
        </w:rPr>
        <w:t xml:space="preserve">Staff: Cailin Rogers, Jeff Cornell (intern)</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Agenda/Minutes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 moved to approve the minutes and agenda. John Mark seconded. It passed unanimously.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MNDOT and Raymond 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Representatives of MNDOT and the City of St. Paul working on the Highway 280 construction and the final stage of Raymond Ave. this summer. During the first stage of Hwy 280 construction, there won’t be access to Broadway. There will be access during stages 2 and 3. Late stage 2 and stage 3, Como exits will be closed. Phase 3 will happen in late June and July. The entire process is three months long. There’s an incentive built into the contract to keep it on or ahead of time. There are plans to increase the footprint of the pond by Broadway.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During the time that Raymond and 280 are both not accessible for the neighborhood, Snelling will be the detour.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John Mark asked that the Raymond and 280 staging appear on the same map. Barb from the City and Richard from MNDOT agreed to do that in the next several weeks.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MNDOT Gov Delivery will be sending out updates on the construction process.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Sidewalks in SAP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Al Czaia from the City of St. Paul joined us to talk about sidewalks in the neighborhood. Vandalia from 94 will get worked on this summer. Cretin will be closed for 25 days. Fifield and Brewster will get sodding (didn’t happen last year). Energy Park Drive will get done in April and they will not close it off. Como east of Raymond and Gibbs will get some improvements this spring/summer.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difficulty in getting a new sidewalk lies in the difficulty of getting a curb and gutter in. You have to have the curb and gutter before you can put in the sidewalk and that’s a road construction project.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regional plan for the area has a map of areas that don’t have sidewalks.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Sidewalks are currently assessed at 100%. The price of concrete has skyrocketed over the past several years. It now costs $65-70 per foot for sidewalk. Assessment rates are currently under discussion at the City level.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 get new sidewalks in SAP, talk to Paul St. Martin. It can be an ADA issue if people with disabilities cannot get where they need to go.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John Mark moved to continue the request for sidewalk expansions in South St. Anthony Park with an ADA framework. Pat seconded. It passed unanimously.</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Better Bridges--Pelham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Lars joined the committee to discuss the work of FSI on Better Bridges and to brainstorm with the committee what to do for a temporary installation on Pelham.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discussed: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-Drawing attention to the Grand Rounds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-Welcome signs to DP and SAPCC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-Temporary protected bike lane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-Way-finding printed on the road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-Sidewalk poetry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-Binoculars on the bridge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-Creative lighting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budget ends May 31. Staff, Brian, and representatives from DP will continue to work on this.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Stop for 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32 locations across the City will host events to train drivers to stop for pedestrians.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End of campaign is in October.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group identified a few places for emphasis in SAP:</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Raymond/Gordon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Raymond/Hampden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Dudley/Cleveland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Valentine/Como</w:t>
              <w:tab/>
              <w:tab/>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Pat moved to adjourn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